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ind w:left="0" w:firstLine="0"/>
        <w:rPr>
          <w:b w:val="1"/>
          <w:color w:val="01a2a2"/>
          <w:sz w:val="26"/>
          <w:szCs w:val="26"/>
        </w:rPr>
      </w:pPr>
      <w:bookmarkStart w:colFirst="0" w:colLast="0" w:name="_82vt8me4vivk" w:id="0"/>
      <w:bookmarkEnd w:id="0"/>
      <w:r w:rsidDel="00000000" w:rsidR="00000000" w:rsidRPr="00000000">
        <w:rPr>
          <w:b w:val="1"/>
          <w:color w:val="01a2a2"/>
          <w:sz w:val="26"/>
          <w:szCs w:val="26"/>
          <w:rtl w:val="0"/>
        </w:rPr>
        <w:t xml:space="preserve">INSTAGRAM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280" w:lineRule="auto"/>
        <w:rPr/>
      </w:pPr>
      <w:r w:rsidDel="00000000" w:rsidR="00000000" w:rsidRPr="00000000">
        <w:rPr>
          <w:b w:val="1"/>
          <w:rtl w:val="0"/>
        </w:rPr>
        <w:t xml:space="preserve">Suggested Hashtags</w:t>
      </w:r>
      <w:r w:rsidDel="00000000" w:rsidR="00000000" w:rsidRPr="00000000">
        <w:rPr>
          <w:rtl w:val="0"/>
        </w:rPr>
        <w:br w:type="textWrapping"/>
        <w:t xml:space="preserve">#BanSolutionFinder #WAPlasticsBan #ReplaceTheWaste #PlasticFreeProducts #PlasticBanCompliance #PlasticFreeAlternatives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numPr>
          <w:ilvl w:val="0"/>
          <w:numId w:val="2"/>
        </w:numPr>
        <w:spacing w:before="280" w:lineRule="auto"/>
        <w:ind w:left="720" w:hanging="360"/>
        <w:rPr>
          <w:b w:val="1"/>
          <w:color w:val="ff9900"/>
        </w:rPr>
      </w:pPr>
      <w:bookmarkStart w:colFirst="0" w:colLast="0" w:name="_xcuqi24qacq" w:id="1"/>
      <w:bookmarkEnd w:id="1"/>
      <w:r w:rsidDel="00000000" w:rsidR="00000000" w:rsidRPr="00000000">
        <w:rPr>
          <w:b w:val="1"/>
          <w:color w:val="ff9900"/>
          <w:rtl w:val="0"/>
        </w:rPr>
        <w:t xml:space="preserve">Example 1 (professional, friendly tone)</w:t>
      </w:r>
    </w:p>
    <w:p w:rsidR="00000000" w:rsidDel="00000000" w:rsidP="00000000" w:rsidRDefault="00000000" w:rsidRPr="00000000" w14:paraId="00000004">
      <w:pPr>
        <w:keepNext w:val="0"/>
        <w:keepLines w:val="0"/>
        <w:spacing w:before="280" w:lineRule="auto"/>
        <w:rPr/>
      </w:pPr>
      <w:r w:rsidDel="00000000" w:rsidR="00000000" w:rsidRPr="00000000">
        <w:rPr>
          <w:rtl w:val="0"/>
        </w:rPr>
        <w:t xml:space="preserve">We’re proud to have our products featured on the Ban Solution Finder — a national tool helping businesses make informed purchasing decisions to navigate single-use plastic bans.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platform verifies every listing for compliance, certifications and materials — so you can trust what you’re sourcing.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highlight w:val="yellow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Compliant with relevant state bans</w:t>
        <w:br w:type="textWrapping"/>
        <w:t xml:space="preserve">✅ Independently verified</w:t>
        <w:br w:type="textWrapping"/>
        <w:t xml:space="preserve">✅ Regularly updated by trusted sources </w:t>
      </w:r>
      <w:r w:rsidDel="00000000" w:rsidR="00000000" w:rsidRPr="00000000">
        <w:rPr>
          <w:highlight w:val="yellow"/>
          <w:rtl w:val="0"/>
        </w:rPr>
        <w:t xml:space="preserve">(thanks to @BoomerangAlliance)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committed to making the switch away from single-use plastics easier for everyone.</w:t>
        <w:br w:type="textWrapping"/>
        <w:t xml:space="preserve"> </w:t>
        <w:br w:type="textWrapping"/>
        <w:t xml:space="preserve">Explore the tool at </w:t>
      </w:r>
      <w:hyperlink r:id="rId6">
        <w:r w:rsidDel="00000000" w:rsidR="00000000" w:rsidRPr="00000000">
          <w:rPr>
            <w:u w:val="single"/>
            <w:rtl w:val="0"/>
          </w:rPr>
          <w:t xml:space="preserve">bansolutionfinder.org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numPr>
          <w:ilvl w:val="0"/>
          <w:numId w:val="1"/>
        </w:numPr>
        <w:rPr>
          <w:b w:val="1"/>
          <w:color w:val="ff9900"/>
        </w:rPr>
      </w:pPr>
      <w:bookmarkStart w:colFirst="0" w:colLast="0" w:name="_akmvwwkd9sw4" w:id="2"/>
      <w:bookmarkEnd w:id="2"/>
      <w:r w:rsidDel="00000000" w:rsidR="00000000" w:rsidRPr="00000000">
        <w:rPr>
          <w:rtl w:val="0"/>
        </w:rPr>
        <w:t xml:space="preserve">Example 2 (casual, friendly tone)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🎉 We’re on the </w:t>
      </w:r>
      <w:r w:rsidDel="00000000" w:rsidR="00000000" w:rsidRPr="00000000">
        <w:rPr>
          <w:b w:val="1"/>
          <w:rtl w:val="0"/>
        </w:rPr>
        <w:t xml:space="preserve">Ban Solution Finder</w:t>
      </w:r>
      <w:r w:rsidDel="00000000" w:rsidR="00000000" w:rsidRPr="00000000">
        <w:rPr>
          <w:rtl w:val="0"/>
        </w:rPr>
        <w:t xml:space="preserve">!</w:t>
        <w:br w:type="textWrapping"/>
        <w:t xml:space="preserve"> That means our products have been assessed and approved for states with single-use plastic bans 🙌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nifty tool helps businesses find the good stuff — like fit for purpose, compliant packaging alternatives. 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✨ Verified products only — no greenwashing here </w:t>
      </w:r>
      <w:r w:rsidDel="00000000" w:rsidR="00000000" w:rsidRPr="00000000">
        <w:rPr>
          <w:highlight w:val="yellow"/>
          <w:rtl w:val="0"/>
        </w:rPr>
        <w:t xml:space="preserve">(thanks @BoomerangAlliance) 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br w:type="textWrapping"/>
        <w:t xml:space="preserve"> ✨ Updated regularly so you’re never behind</w:t>
        <w:br w:type="textWrapping"/>
        <w:t xml:space="preserve"> ✨Filter by specific features - the solution exists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Wanna check it out? Link in bio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numPr>
          <w:ilvl w:val="0"/>
          <w:numId w:val="3"/>
        </w:numPr>
        <w:spacing w:before="280" w:lineRule="auto"/>
        <w:ind w:left="720" w:hanging="360"/>
        <w:rPr>
          <w:b w:val="1"/>
        </w:rPr>
      </w:pPr>
      <w:bookmarkStart w:colFirst="0" w:colLast="0" w:name="_kaxjqedeul3i" w:id="3"/>
      <w:bookmarkEnd w:id="3"/>
      <w:r w:rsidDel="00000000" w:rsidR="00000000" w:rsidRPr="00000000">
        <w:rPr>
          <w:b w:val="1"/>
          <w:rtl w:val="0"/>
        </w:rPr>
        <w:t xml:space="preserve">Example 3 (casual, supportive tone)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Let’s be real — keeping up with the evolving plastic bans can be confusing 😵‍💫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excited our products are now listed on the </w:t>
      </w:r>
      <w:r w:rsidDel="00000000" w:rsidR="00000000" w:rsidRPr="00000000">
        <w:rPr>
          <w:b w:val="1"/>
          <w:rtl w:val="0"/>
        </w:rPr>
        <w:t xml:space="preserve">Ban Solution Finder</w:t>
      </w:r>
      <w:r w:rsidDel="00000000" w:rsidR="00000000" w:rsidRPr="00000000">
        <w:rPr>
          <w:rtl w:val="0"/>
        </w:rPr>
        <w:t xml:space="preserve">. It’s a super handy tool that takes the guesswork out of what’s allowed and what’s not — with verified, ban compliant options (like ours 👋).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✨ Every product is assessed for compliance </w:t>
      </w:r>
      <w:r w:rsidDel="00000000" w:rsidR="00000000" w:rsidRPr="00000000">
        <w:rPr>
          <w:highlight w:val="yellow"/>
          <w:rtl w:val="0"/>
        </w:rPr>
        <w:t xml:space="preserve">(thanks @BoomerangAlliance) 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br w:type="textWrapping"/>
        <w:t xml:space="preserve">✨ No greenwashing — just real info</w:t>
        <w:br w:type="textWrapping"/>
        <w:t xml:space="preserve">✨ Updated regularly so you’re not caught out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Now launched in WA, SA and QLD, it’s made for businesses like you — because doing the right thing shouldn’t take all your time 💚</w:t>
        <w:br w:type="textWrapping"/>
        <w:br w:type="textWrapping"/>
        <w:t xml:space="preserve">Check it out, link in bio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rPr>
          <w:b w:val="1"/>
          <w:color w:val="01a2a2"/>
          <w:sz w:val="26"/>
          <w:szCs w:val="26"/>
        </w:rPr>
      </w:pPr>
      <w:bookmarkStart w:colFirst="0" w:colLast="0" w:name="_vvq51vxn1dsa" w:id="4"/>
      <w:bookmarkEnd w:id="4"/>
      <w:r w:rsidDel="00000000" w:rsidR="00000000" w:rsidRPr="00000000">
        <w:rPr>
          <w:b w:val="1"/>
          <w:color w:val="01a2a2"/>
          <w:sz w:val="26"/>
          <w:szCs w:val="26"/>
          <w:rtl w:val="0"/>
        </w:rPr>
        <w:t xml:space="preserve">FACEBOOK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numPr>
          <w:ilvl w:val="0"/>
          <w:numId w:val="2"/>
        </w:numPr>
        <w:ind w:left="720" w:hanging="360"/>
        <w:rPr>
          <w:b w:val="1"/>
          <w:color w:val="666666"/>
          <w:sz w:val="24"/>
          <w:szCs w:val="24"/>
        </w:rPr>
      </w:pPr>
      <w:bookmarkStart w:colFirst="0" w:colLast="0" w:name="_dfeizoh1w5wn" w:id="5"/>
      <w:bookmarkEnd w:id="5"/>
      <w:r w:rsidDel="00000000" w:rsidR="00000000" w:rsidRPr="00000000">
        <w:rPr>
          <w:b w:val="1"/>
          <w:rtl w:val="0"/>
        </w:rPr>
        <w:t xml:space="preserve">Example 1 (professional, friendly tone)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pleased to share that our products are now listed on the Ban Solution Finder – a national resource designed to help businesses source ban-compliant alternatives with confidence. 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Why this matters:</w:t>
        <w:br w:type="textWrapping"/>
        <w:t xml:space="preserve"> ✔️ Each listing is independently assessed for state-specific plastic bans </w:t>
      </w:r>
      <w:r w:rsidDel="00000000" w:rsidR="00000000" w:rsidRPr="00000000">
        <w:rPr>
          <w:highlight w:val="yellow"/>
          <w:rtl w:val="0"/>
        </w:rPr>
        <w:t xml:space="preserve">(thanks to @BoomerangAlliance) </w:t>
      </w:r>
      <w:r w:rsidDel="00000000" w:rsidR="00000000" w:rsidRPr="00000000">
        <w:rPr>
          <w:rtl w:val="0"/>
        </w:rPr>
        <w:br w:type="textWrapping"/>
        <w:t xml:space="preserve"> ✔️ Certification and material composition are verified</w:t>
        <w:br w:type="textWrapping"/>
        <w:t xml:space="preserve"> ✔️ The database is regularly updated with accurate, reliable info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Currently launched in WA, SA and QLD (with more states coming), it’s a great way for you to meet regulatory requirements and kick sustainability goals at the same time.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Find us (and other great suppliers) at:</w:t>
      </w:r>
      <w:hyperlink r:id="rId7">
        <w:r w:rsidDel="00000000" w:rsidR="00000000" w:rsidRPr="00000000">
          <w:rPr>
            <w:rtl w:val="0"/>
          </w:rPr>
          <w:t xml:space="preserve"> </w:t>
        </w:r>
      </w:hyperlink>
      <w:hyperlink r:id="rId8">
        <w:r w:rsidDel="00000000" w:rsidR="00000000" w:rsidRPr="00000000">
          <w:rPr>
            <w:u w:val="single"/>
            <w:rtl w:val="0"/>
          </w:rPr>
          <w:t xml:space="preserve">bansolutionfinder.org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numPr>
          <w:ilvl w:val="0"/>
          <w:numId w:val="1"/>
        </w:numPr>
        <w:ind w:left="720" w:hanging="360"/>
        <w:rPr>
          <w:b w:val="1"/>
          <w:color w:val="666666"/>
          <w:sz w:val="24"/>
          <w:szCs w:val="24"/>
        </w:rPr>
      </w:pPr>
      <w:bookmarkStart w:colFirst="0" w:colLast="0" w:name="_b74j7laz3m5e" w:id="6"/>
      <w:bookmarkEnd w:id="6"/>
      <w:r w:rsidDel="00000000" w:rsidR="00000000" w:rsidRPr="00000000">
        <w:rPr>
          <w:b w:val="1"/>
          <w:rtl w:val="0"/>
        </w:rPr>
        <w:t xml:space="preserve">Example 2 (casual, friendly tone)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rumours are true - our products are now listed on the </w:t>
      </w:r>
      <w:r w:rsidDel="00000000" w:rsidR="00000000" w:rsidRPr="00000000">
        <w:rPr>
          <w:b w:val="1"/>
          <w:rtl w:val="0"/>
        </w:rPr>
        <w:t xml:space="preserve">Ban Solution Finder</w:t>
      </w:r>
      <w:r w:rsidDel="00000000" w:rsidR="00000000" w:rsidRPr="00000000">
        <w:rPr>
          <w:rtl w:val="0"/>
        </w:rPr>
        <w:t xml:space="preserve"> 🙌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If you're trying to stay ahead of the plastic bans (or just want to be a legend for the planet), this tool is your go-to. Developed by @BoomerangAlliance to make your life easier!</w:t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✅ All products listed are actually checked — for materials, certifications, and compliance</w:t>
        <w:br w:type="textWrapping"/>
        <w:t xml:space="preserve">✅ It’s updated often, so you're not working with old info</w:t>
        <w:br w:type="textWrapping"/>
        <w:t xml:space="preserve">✅ We’re in great company with other suppliers doing good things 👏</w:t>
      </w:r>
    </w:p>
    <w:p w:rsidR="00000000" w:rsidDel="00000000" w:rsidP="00000000" w:rsidRDefault="00000000" w:rsidRPr="00000000" w14:paraId="0000002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Check it out — and yep, you’ll find us in there 😉</w:t>
        <w:br w:type="textWrapping"/>
        <w:t xml:space="preserve"> 👉</w:t>
      </w:r>
      <w:hyperlink r:id="rId9">
        <w:r w:rsidDel="00000000" w:rsidR="00000000" w:rsidRPr="00000000">
          <w:rPr>
            <w:rtl w:val="0"/>
          </w:rPr>
          <w:t xml:space="preserve"> </w:t>
        </w:r>
      </w:hyperlink>
      <w:hyperlink r:id="rId10">
        <w:r w:rsidDel="00000000" w:rsidR="00000000" w:rsidRPr="00000000">
          <w:rPr>
            <w:u w:val="single"/>
            <w:rtl w:val="0"/>
          </w:rPr>
          <w:t xml:space="preserve">bansolutionfinder.org</w:t>
          <w:br w:type="textWrapping"/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numPr>
          <w:ilvl w:val="0"/>
          <w:numId w:val="3"/>
        </w:numPr>
        <w:ind w:left="720" w:hanging="360"/>
        <w:rPr>
          <w:b w:val="1"/>
          <w:color w:val="666666"/>
          <w:sz w:val="24"/>
          <w:szCs w:val="24"/>
        </w:rPr>
      </w:pPr>
      <w:bookmarkStart w:colFirst="0" w:colLast="0" w:name="_uwin4rer1yv5" w:id="7"/>
      <w:bookmarkEnd w:id="7"/>
      <w:r w:rsidDel="00000000" w:rsidR="00000000" w:rsidRPr="00000000">
        <w:rPr>
          <w:b w:val="1"/>
          <w:rtl w:val="0"/>
        </w:rPr>
        <w:t xml:space="preserve">Example 3 (supplier - casual, supportive tone)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get it — navigating single-use plastic bans can be challenging. Every state has different rules, and it’s hard to know who to trust when it comes to finding the right products. 😓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That’s why we are glad our friends at </w:t>
      </w:r>
      <w:r w:rsidDel="00000000" w:rsidR="00000000" w:rsidRPr="00000000">
        <w:rPr>
          <w:highlight w:val="yellow"/>
          <w:rtl w:val="0"/>
        </w:rPr>
        <w:t xml:space="preserve">@BoomerangAlliance</w:t>
      </w:r>
      <w:r w:rsidDel="00000000" w:rsidR="00000000" w:rsidRPr="00000000">
        <w:rPr>
          <w:rtl w:val="0"/>
        </w:rPr>
        <w:t xml:space="preserve"> have developed the </w:t>
      </w:r>
      <w:r w:rsidDel="00000000" w:rsidR="00000000" w:rsidRPr="00000000">
        <w:rPr>
          <w:b w:val="1"/>
          <w:rtl w:val="0"/>
        </w:rPr>
        <w:t xml:space="preserve">Ban Solution Finder - </w:t>
      </w:r>
      <w:r w:rsidDel="00000000" w:rsidR="00000000" w:rsidRPr="00000000">
        <w:rPr>
          <w:rtl w:val="0"/>
        </w:rPr>
        <w:t xml:space="preserve">a tool you can trust.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✔️ All products are properly checked for ban compliance</w:t>
        <w:br w:type="textWrapping"/>
        <w:t xml:space="preserve"> ✔️ Materials and certifications are verified (no greenwashing here)</w:t>
        <w:br w:type="textWrapping"/>
        <w:t xml:space="preserve"> ✔️ Updated info you can actually rely on</w:t>
      </w:r>
    </w:p>
    <w:p w:rsidR="00000000" w:rsidDel="00000000" w:rsidP="00000000" w:rsidRDefault="00000000" w:rsidRPr="00000000" w14:paraId="0000002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It’s a great way to take the stress out of staying compliant — and yes, you’ll find us there 😉</w:t>
        <w:br w:type="textWrapping"/>
        <w:t xml:space="preserve"> 👉</w:t>
      </w:r>
      <w:hyperlink r:id="rId11">
        <w:r w:rsidDel="00000000" w:rsidR="00000000" w:rsidRPr="00000000">
          <w:rPr>
            <w:rtl w:val="0"/>
          </w:rPr>
          <w:t xml:space="preserve"> </w:t>
        </w:r>
      </w:hyperlink>
      <w:hyperlink r:id="rId12">
        <w:r w:rsidDel="00000000" w:rsidR="00000000" w:rsidRPr="00000000">
          <w:rPr>
            <w:u w:val="single"/>
            <w:rtl w:val="0"/>
          </w:rPr>
          <w:t xml:space="preserve">bansolutionfinder.org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/>
      </w:pPr>
      <w:bookmarkStart w:colFirst="0" w:colLast="0" w:name="_c1zrvsd4rog0" w:id="8"/>
      <w:bookmarkEnd w:id="8"/>
      <w:r w:rsidDel="00000000" w:rsidR="00000000" w:rsidRPr="00000000">
        <w:rPr>
          <w:b w:val="1"/>
          <w:color w:val="01a2a2"/>
          <w:sz w:val="26"/>
          <w:szCs w:val="26"/>
          <w:rtl w:val="0"/>
        </w:rPr>
        <w:t xml:space="preserve">LINKEDIN</w:t>
      </w:r>
      <w:r w:rsidDel="00000000" w:rsidR="00000000" w:rsidRPr="00000000">
        <w:rPr>
          <w:color w:val="01a2a2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numPr>
          <w:ilvl w:val="0"/>
          <w:numId w:val="2"/>
        </w:numPr>
        <w:ind w:left="720" w:hanging="360"/>
        <w:rPr>
          <w:b w:val="1"/>
          <w:color w:val="666666"/>
          <w:sz w:val="24"/>
          <w:szCs w:val="24"/>
        </w:rPr>
      </w:pPr>
      <w:bookmarkStart w:colFirst="0" w:colLast="0" w:name="_jaa2d5q1024a" w:id="9"/>
      <w:bookmarkEnd w:id="9"/>
      <w:r w:rsidDel="00000000" w:rsidR="00000000" w:rsidRPr="00000000">
        <w:rPr>
          <w:b w:val="1"/>
          <w:rtl w:val="0"/>
        </w:rPr>
        <w:t xml:space="preserve">Example 1 (professional, friendly tone)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We're proud to have our products included in the Ban Solution Finder — an industry resource supporting businesses across WA, SA and QLD (with more states coming soon) to meet their single-use plastic ban obligations. </w:t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The platform ensures every product listed is:</w:t>
        <w:br w:type="textWrapping"/>
        <w:t xml:space="preserve"> ✅ Assessed for state-specific compliance </w:t>
      </w:r>
      <w:r w:rsidDel="00000000" w:rsidR="00000000" w:rsidRPr="00000000">
        <w:rPr>
          <w:highlight w:val="yellow"/>
          <w:rtl w:val="0"/>
        </w:rPr>
        <w:t xml:space="preserve">(thanks to @BoomerangAlliance)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br w:type="textWrapping"/>
        <w:t xml:space="preserve"> ✅ Verified with supporting certifications and documentation</w:t>
        <w:br w:type="textWrapping"/>
        <w:t xml:space="preserve"> ✅ Kept up to date through ongoing supplier engagement</w:t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 a supplier, it’s important to us that our customers have clear, trustworthy information when making purchasing decisions — and this platform helps make that happen.</w:t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 can explore the tool here:</w:t>
      </w:r>
      <w:hyperlink r:id="rId13">
        <w:r w:rsidDel="00000000" w:rsidR="00000000" w:rsidRPr="00000000">
          <w:rPr>
            <w:rtl w:val="0"/>
          </w:rPr>
          <w:t xml:space="preserve"> </w:t>
        </w:r>
      </w:hyperlink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bansolutionfinder.org</w:t>
        </w:r>
      </w:hyperlink>
      <w:hyperlink r:id="rId15">
        <w:r w:rsidDel="00000000" w:rsidR="00000000" w:rsidRPr="00000000">
          <w:rPr>
            <w:u w:val="single"/>
            <w:rtl w:val="0"/>
          </w:rPr>
          <w:br w:type="textWrapping"/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numPr>
          <w:ilvl w:val="0"/>
          <w:numId w:val="1"/>
        </w:numPr>
        <w:ind w:left="720" w:hanging="360"/>
        <w:rPr>
          <w:b w:val="1"/>
          <w:color w:val="666666"/>
          <w:sz w:val="24"/>
          <w:szCs w:val="24"/>
        </w:rPr>
      </w:pPr>
      <w:bookmarkStart w:colFirst="0" w:colLast="0" w:name="_tdp28oonn0tf" w:id="10"/>
      <w:bookmarkEnd w:id="10"/>
      <w:r w:rsidDel="00000000" w:rsidR="00000000" w:rsidRPr="00000000">
        <w:rPr>
          <w:b w:val="1"/>
          <w:rtl w:val="0"/>
        </w:rPr>
        <w:t xml:space="preserve">Example 2 (casual, friendly tone)</w:t>
      </w:r>
    </w:p>
    <w:p w:rsidR="00000000" w:rsidDel="00000000" w:rsidP="00000000" w:rsidRDefault="00000000" w:rsidRPr="00000000" w14:paraId="0000002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excited to be listed on the </w:t>
      </w:r>
      <w:r w:rsidDel="00000000" w:rsidR="00000000" w:rsidRPr="00000000">
        <w:rPr>
          <w:b w:val="1"/>
          <w:rtl w:val="0"/>
        </w:rPr>
        <w:t xml:space="preserve">Ban Solution Finder</w:t>
      </w:r>
      <w:r w:rsidDel="00000000" w:rsidR="00000000" w:rsidRPr="00000000">
        <w:rPr>
          <w:rtl w:val="0"/>
        </w:rPr>
        <w:t xml:space="preserve"> – a trusted tool that’s helping WA, SA and QLD businesses find single-use plastic ban compliant products (like ours 🙌).</w:t>
      </w:r>
    </w:p>
    <w:p w:rsidR="00000000" w:rsidDel="00000000" w:rsidP="00000000" w:rsidRDefault="00000000" w:rsidRPr="00000000" w14:paraId="0000002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It’s all about making sustainability (&amp; life) simpler. This platform:</w:t>
        <w:br w:type="textWrapping"/>
        <w:t xml:space="preserve"> ✔️ Reviews every product to make sure it meets ban requirements</w:t>
        <w:br w:type="textWrapping"/>
        <w:t xml:space="preserve"> ✔️ Cross-checks materials, certifications, and claims</w:t>
        <w:br w:type="textWrapping"/>
        <w:t xml:space="preserve"> ✔️ Keeps things current with supplier input (we’re part of that!)</w:t>
      </w:r>
    </w:p>
    <w:p w:rsidR="00000000" w:rsidDel="00000000" w:rsidP="00000000" w:rsidRDefault="00000000" w:rsidRPr="00000000" w14:paraId="0000003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Whether you’re prepping for new rules or just keen to do better, this is a great place to start.</w:t>
        <w:br w:type="textWrapping"/>
        <w:t xml:space="preserve">Find us there:</w:t>
      </w:r>
      <w:hyperlink r:id="rId16">
        <w:r w:rsidDel="00000000" w:rsidR="00000000" w:rsidRPr="00000000">
          <w:rPr>
            <w:rtl w:val="0"/>
          </w:rPr>
          <w:t xml:space="preserve"> </w:t>
        </w:r>
      </w:hyperlink>
      <w:hyperlink r:id="rId17">
        <w:r w:rsidDel="00000000" w:rsidR="00000000" w:rsidRPr="00000000">
          <w:rPr>
            <w:u w:val="single"/>
            <w:rtl w:val="0"/>
          </w:rPr>
          <w:t xml:space="preserve">bansolutionfinder.org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numPr>
          <w:ilvl w:val="0"/>
          <w:numId w:val="3"/>
        </w:numPr>
        <w:ind w:left="720" w:hanging="360"/>
        <w:rPr>
          <w:b w:val="1"/>
          <w:color w:val="666666"/>
          <w:sz w:val="24"/>
          <w:szCs w:val="24"/>
        </w:rPr>
      </w:pPr>
      <w:bookmarkStart w:colFirst="0" w:colLast="0" w:name="_ry01s24vc1j5" w:id="11"/>
      <w:bookmarkEnd w:id="11"/>
      <w:r w:rsidDel="00000000" w:rsidR="00000000" w:rsidRPr="00000000">
        <w:rPr>
          <w:b w:val="1"/>
          <w:rtl w:val="0"/>
        </w:rPr>
        <w:t xml:space="preserve">Example 3 (casual, supportive, credible tone)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Let’s face it — staying compliant with plastic bans can feel like a full-time job.</w:t>
        <w:br w:type="textWrapping"/>
        <w:t xml:space="preserve">With different rules in every state and confusing claims out there, it’s not always clear what’s actually allowed.</w:t>
      </w:r>
    </w:p>
    <w:p w:rsidR="00000000" w:rsidDel="00000000" w:rsidP="00000000" w:rsidRDefault="00000000" w:rsidRPr="00000000" w14:paraId="0000003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That’s why we’re proud to be listed on the </w:t>
      </w:r>
      <w:r w:rsidDel="00000000" w:rsidR="00000000" w:rsidRPr="00000000">
        <w:rPr>
          <w:b w:val="1"/>
          <w:rtl w:val="0"/>
        </w:rPr>
        <w:t xml:space="preserve">Ban Solution Finder</w:t>
      </w:r>
      <w:r w:rsidDel="00000000" w:rsidR="00000000" w:rsidRPr="00000000">
        <w:rPr>
          <w:rtl w:val="0"/>
        </w:rPr>
        <w:t xml:space="preserve"> — a trusted resource helping businesses cut through the confusion and make informed, compliant choices. </w:t>
      </w:r>
    </w:p>
    <w:p w:rsidR="00000000" w:rsidDel="00000000" w:rsidP="00000000" w:rsidRDefault="00000000" w:rsidRPr="00000000" w14:paraId="0000003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Thanks to independent experts </w:t>
      </w:r>
      <w:r w:rsidDel="00000000" w:rsidR="00000000" w:rsidRPr="00000000">
        <w:rPr>
          <w:highlight w:val="yellow"/>
          <w:rtl w:val="0"/>
        </w:rPr>
        <w:t xml:space="preserve">@BoomerangAlliance’s (tag)</w:t>
      </w:r>
      <w:r w:rsidDel="00000000" w:rsidR="00000000" w:rsidRPr="00000000">
        <w:rPr>
          <w:rtl w:val="0"/>
        </w:rPr>
        <w:t xml:space="preserve"> ‘Plastic Free Places’, you can be ban compliant without hours of research.</w:t>
      </w:r>
    </w:p>
    <w:p w:rsidR="00000000" w:rsidDel="00000000" w:rsidP="00000000" w:rsidRDefault="00000000" w:rsidRPr="00000000" w14:paraId="0000003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✔️ Every product is independently assessed for ban compliance</w:t>
        <w:br w:type="textWrapping"/>
        <w:t xml:space="preserve"> ✔️ Claims and certifications are verified — so you’re not just guessing</w:t>
        <w:br w:type="textWrapping"/>
        <w:t xml:space="preserve"> ✔️ Constant updates ensure you’re always working with the latest info</w:t>
      </w:r>
    </w:p>
    <w:p w:rsidR="00000000" w:rsidDel="00000000" w:rsidP="00000000" w:rsidRDefault="00000000" w:rsidRPr="00000000" w14:paraId="0000003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If you’re looking for clarity and confidence in your sustainable sourcing, this platform is a fantastic place to start — and yes, we’re on it.</w:t>
        <w:br w:type="textWrapping"/>
        <w:t xml:space="preserve"> 🔗</w:t>
      </w:r>
      <w:hyperlink r:id="rId18">
        <w:r w:rsidDel="00000000" w:rsidR="00000000" w:rsidRPr="00000000">
          <w:rPr>
            <w:rtl w:val="0"/>
          </w:rPr>
          <w:t xml:space="preserve"> </w:t>
        </w:r>
      </w:hyperlink>
      <w:hyperlink r:id="rId19">
        <w:r w:rsidDel="00000000" w:rsidR="00000000" w:rsidRPr="00000000">
          <w:rPr>
            <w:u w:val="single"/>
            <w:rtl w:val="0"/>
          </w:rPr>
          <w:t xml:space="preserve">https://bansolutionfinder.org</w:t>
          <w:br w:type="textWrapping"/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m9griscoyqe8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rPr/>
      </w:pPr>
      <w:bookmarkStart w:colFirst="0" w:colLast="0" w:name="_1y1gns8tzaa5" w:id="13"/>
      <w:bookmarkEnd w:id="13"/>
      <w:r w:rsidDel="00000000" w:rsidR="00000000" w:rsidRPr="00000000">
        <w:rPr>
          <w:rtl w:val="0"/>
        </w:rPr>
        <w:t xml:space="preserve">GENERIC ANNOUNCEMENT POST</w:t>
      </w:r>
    </w:p>
    <w:p w:rsidR="00000000" w:rsidDel="00000000" w:rsidP="00000000" w:rsidRDefault="00000000" w:rsidRPr="00000000" w14:paraId="0000003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excited to introduce the Plastic Ban Solution Finder! 🚀 🌍✨ </w:t>
      </w:r>
    </w:p>
    <w:p w:rsidR="00000000" w:rsidDel="00000000" w:rsidP="00000000" w:rsidRDefault="00000000" w:rsidRPr="00000000" w14:paraId="0000003B">
      <w:pPr>
        <w:spacing w:line="276" w:lineRule="auto"/>
        <w:rPr/>
      </w:pPr>
      <w:r w:rsidDel="00000000" w:rsidR="00000000" w:rsidRPr="00000000">
        <w:rPr>
          <w:rtl w:val="0"/>
        </w:rPr>
        <w:t xml:space="preserve">A free, user-friendly website to help hospitality businesses find alternatives compliant with WA, SA and QLD plastic ban regulations (with more states coming soon). 🌱💡</w:t>
      </w:r>
    </w:p>
    <w:p w:rsidR="00000000" w:rsidDel="00000000" w:rsidP="00000000" w:rsidRDefault="00000000" w:rsidRPr="00000000" w14:paraId="0000003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rPr/>
      </w:pPr>
      <w:r w:rsidDel="00000000" w:rsidR="00000000" w:rsidRPr="00000000">
        <w:rPr>
          <w:rtl w:val="0"/>
        </w:rPr>
        <w:t xml:space="preserve">Simply select your state, select your product type(s), filter and select products, then download or print your selections to make ordering easy.</w:t>
      </w:r>
    </w:p>
    <w:p w:rsidR="00000000" w:rsidDel="00000000" w:rsidP="00000000" w:rsidRDefault="00000000" w:rsidRPr="00000000" w14:paraId="0000003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rPr/>
      </w:pPr>
      <w:r w:rsidDel="00000000" w:rsidR="00000000" w:rsidRPr="00000000">
        <w:rPr>
          <w:rtl w:val="0"/>
        </w:rPr>
        <w:t xml:space="preserve">The site also features guides to help reduce single-use packaging, helping you save money and waste.</w:t>
      </w:r>
    </w:p>
    <w:p w:rsidR="00000000" w:rsidDel="00000000" w:rsidP="00000000" w:rsidRDefault="00000000" w:rsidRPr="00000000" w14:paraId="0000004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With the help of the independent experts </w:t>
      </w:r>
      <w:r w:rsidDel="00000000" w:rsidR="00000000" w:rsidRPr="00000000">
        <w:rPr>
          <w:highlight w:val="yellow"/>
          <w:rtl w:val="0"/>
        </w:rPr>
        <w:t xml:space="preserve">@BoomerangAlliance’s (tag)</w:t>
      </w:r>
      <w:r w:rsidDel="00000000" w:rsidR="00000000" w:rsidRPr="00000000">
        <w:rPr>
          <w:rtl w:val="0"/>
        </w:rPr>
        <w:t xml:space="preserve"> ‘Plastic Free Places’, you can be ban compliant without hours of research.</w:t>
      </w:r>
    </w:p>
    <w:p w:rsidR="00000000" w:rsidDel="00000000" w:rsidP="00000000" w:rsidRDefault="00000000" w:rsidRPr="00000000" w14:paraId="0000004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🔍 Explore the database for free!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bansolutionfinder.org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Proudly supported by the tag </w:t>
      </w:r>
      <w:r w:rsidDel="00000000" w:rsidR="00000000" w:rsidRPr="00000000">
        <w:rPr>
          <w:highlight w:val="yellow"/>
          <w:rtl w:val="0"/>
        </w:rPr>
        <w:t xml:space="preserve">Government of Western Australia / South Australia / Queensland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01a2a2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ind w:left="720" w:hanging="360"/>
    </w:pPr>
    <w:rPr>
      <w:b w:val="1"/>
      <w:color w:val="ff99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bansolutionfinder.org" TargetMode="External"/><Relationship Id="rId11" Type="http://schemas.openxmlformats.org/officeDocument/2006/relationships/hyperlink" Target="https://bansolutionfinder.org" TargetMode="External"/><Relationship Id="rId10" Type="http://schemas.openxmlformats.org/officeDocument/2006/relationships/hyperlink" Target="https://bansolutionfinder.org" TargetMode="External"/><Relationship Id="rId13" Type="http://schemas.openxmlformats.org/officeDocument/2006/relationships/hyperlink" Target="https://bansolutionfinder.org" TargetMode="External"/><Relationship Id="rId12" Type="http://schemas.openxmlformats.org/officeDocument/2006/relationships/hyperlink" Target="https://bansolutionfinder.or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ansolutionfinder.org" TargetMode="External"/><Relationship Id="rId15" Type="http://schemas.openxmlformats.org/officeDocument/2006/relationships/hyperlink" Target="https://bansolutionfinder.org" TargetMode="External"/><Relationship Id="rId14" Type="http://schemas.openxmlformats.org/officeDocument/2006/relationships/hyperlink" Target="http://bansolutionfinder.org" TargetMode="External"/><Relationship Id="rId17" Type="http://schemas.openxmlformats.org/officeDocument/2006/relationships/hyperlink" Target="https://bansolutionfinder.org" TargetMode="External"/><Relationship Id="rId16" Type="http://schemas.openxmlformats.org/officeDocument/2006/relationships/hyperlink" Target="https://bansolutionfinder.org" TargetMode="External"/><Relationship Id="rId5" Type="http://schemas.openxmlformats.org/officeDocument/2006/relationships/styles" Target="styles.xml"/><Relationship Id="rId19" Type="http://schemas.openxmlformats.org/officeDocument/2006/relationships/hyperlink" Target="https://bansolutionfinder.org" TargetMode="External"/><Relationship Id="rId6" Type="http://schemas.openxmlformats.org/officeDocument/2006/relationships/hyperlink" Target="http://bansolutionfinder.org" TargetMode="External"/><Relationship Id="rId18" Type="http://schemas.openxmlformats.org/officeDocument/2006/relationships/hyperlink" Target="https://bansolutionfinder.org" TargetMode="External"/><Relationship Id="rId7" Type="http://schemas.openxmlformats.org/officeDocument/2006/relationships/hyperlink" Target="https://bansolutionfinder.org" TargetMode="External"/><Relationship Id="rId8" Type="http://schemas.openxmlformats.org/officeDocument/2006/relationships/hyperlink" Target="https://bansolutionfind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